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82" w:rsidRDefault="00436BCF">
      <w:pPr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Приложение 1 к приказу </w:t>
      </w:r>
    </w:p>
    <w:p w:rsidR="00976B82" w:rsidRDefault="00436BCF">
      <w:pPr>
        <w:ind w:left="5245"/>
        <w:rPr>
          <w:sz w:val="18"/>
          <w:szCs w:val="18"/>
        </w:rPr>
      </w:pPr>
      <w:r>
        <w:rPr>
          <w:sz w:val="18"/>
          <w:szCs w:val="18"/>
        </w:rPr>
        <w:t>департамента образования администрации Сургутского района</w:t>
      </w:r>
    </w:p>
    <w:p w:rsidR="00976B82" w:rsidRDefault="00436BCF">
      <w:pPr>
        <w:ind w:left="5245"/>
        <w:rPr>
          <w:sz w:val="18"/>
          <w:szCs w:val="18"/>
        </w:rPr>
      </w:pPr>
      <w:r>
        <w:rPr>
          <w:sz w:val="18"/>
          <w:szCs w:val="18"/>
        </w:rPr>
        <w:t>от «_____»______ 2025 года № _____</w:t>
      </w:r>
    </w:p>
    <w:p w:rsidR="00976B82" w:rsidRDefault="00976B82">
      <w:pPr>
        <w:jc w:val="center"/>
        <w:rPr>
          <w:color w:val="FF0000"/>
          <w:sz w:val="26"/>
          <w:szCs w:val="26"/>
        </w:rPr>
      </w:pPr>
    </w:p>
    <w:p w:rsidR="00976B82" w:rsidRDefault="00436B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организации общественного наблюдения за процедурой проведения всероссийских проверочных работ на территории Сургутского района</w:t>
      </w:r>
    </w:p>
    <w:p w:rsidR="00976B82" w:rsidRDefault="00976B82">
      <w:pPr>
        <w:jc w:val="both"/>
        <w:rPr>
          <w:sz w:val="28"/>
          <w:szCs w:val="28"/>
        </w:rPr>
      </w:pPr>
    </w:p>
    <w:p w:rsidR="00976B82" w:rsidRDefault="00436BCF">
      <w:pPr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организации общественного наблюдения за процедурой проведения Всероссийских проверочных работ (далее – ВПР) на территории Сургутского района (далее – Порядок) разработан в соответствии с: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статьей 95 Федерального закона от 29.12.2</w:t>
      </w:r>
      <w:r>
        <w:rPr>
          <w:sz w:val="28"/>
          <w:szCs w:val="28"/>
          <w:lang w:eastAsia="en-US"/>
        </w:rPr>
        <w:t xml:space="preserve">012 № 273-ФЗ </w:t>
      </w:r>
      <w:r>
        <w:rPr>
          <w:sz w:val="28"/>
          <w:szCs w:val="28"/>
          <w:lang w:eastAsia="en-US"/>
        </w:rPr>
        <w:br/>
        <w:t>«Об образовании в Российской Федерации»;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постановлением Правительства Российской Федерации от 30.04.2024 № 556 «Об утверждении перечня мероприятий по оценке качества образования и Правил проведения мероприятий по оценке качества образования» </w:t>
      </w:r>
      <w:r>
        <w:rPr>
          <w:sz w:val="28"/>
          <w:szCs w:val="28"/>
          <w:lang w:eastAsia="en-US"/>
        </w:rPr>
        <w:t>(далее – Правила);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приказом Федеральной службы по надзору в сфере образования </w:t>
      </w:r>
      <w:r>
        <w:rPr>
          <w:sz w:val="28"/>
          <w:szCs w:val="28"/>
          <w:lang w:eastAsia="en-US"/>
        </w:rPr>
        <w:br/>
        <w:t>и науки (далее – Рособрнадзор) от 13.05.2024 № 1008 «Об утверждении состава участников, сроков и продолжительности проведения всероссийских проверочных работ в образовательных о</w:t>
      </w:r>
      <w:r>
        <w:rPr>
          <w:sz w:val="28"/>
          <w:szCs w:val="28"/>
          <w:lang w:eastAsia="en-US"/>
        </w:rPr>
        <w:t>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</w:t>
      </w:r>
      <w:r>
        <w:rPr>
          <w:sz w:val="28"/>
          <w:szCs w:val="28"/>
          <w:lang w:eastAsia="en-US"/>
        </w:rPr>
        <w:t>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году» (приказ Росорнадзора № 1008);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bookmarkStart w:id="0" w:name="undefined"/>
      <w:r>
        <w:rPr>
          <w:sz w:val="28"/>
          <w:szCs w:val="28"/>
          <w:lang w:eastAsia="en-US"/>
        </w:rPr>
        <w:t>письмами</w:t>
      </w:r>
      <w:r>
        <w:rPr>
          <w:spacing w:val="6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Рособрнадзора</w:t>
      </w:r>
      <w:r>
        <w:t xml:space="preserve"> </w:t>
      </w:r>
      <w:bookmarkEnd w:id="0"/>
      <w:r>
        <w:rPr>
          <w:sz w:val="28"/>
          <w:szCs w:val="28"/>
          <w:lang w:eastAsia="en-US"/>
        </w:rPr>
        <w:t>от 27.06.2024 № 02</w:t>
      </w:r>
      <w:r>
        <w:rPr>
          <w:sz w:val="28"/>
          <w:szCs w:val="28"/>
          <w:lang w:eastAsia="en-US"/>
        </w:rPr>
        <w:t xml:space="preserve">-168 «О </w:t>
      </w:r>
      <w:r>
        <w:rPr>
          <w:spacing w:val="-5"/>
          <w:sz w:val="28"/>
          <w:szCs w:val="28"/>
        </w:rPr>
        <w:t>методических рекомендациях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</w:t>
      </w:r>
      <w:r>
        <w:rPr>
          <w:spacing w:val="-5"/>
          <w:sz w:val="28"/>
          <w:szCs w:val="28"/>
        </w:rPr>
        <w:t xml:space="preserve">азования, в 2024/2025 учебном году», 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  <w:lang w:eastAsia="en-US"/>
        </w:rPr>
        <w:t>от 16.01.2025 № 04-9 «О проведении ВПР в 2024/2025 учебном году»;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приказами Департамента образования и науки автономного округа (далее – Департамент): 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09.09.2024 № 10-П-2124 «О проведении мероприятий, направленных </w:t>
      </w:r>
      <w:r>
        <w:rPr>
          <w:sz w:val="28"/>
          <w:szCs w:val="28"/>
          <w:lang w:eastAsia="en-US"/>
        </w:rPr>
        <w:t xml:space="preserve">на принятие мер повышения качества образовательных результатов обучающихся, осваивающих образовательные программы общего образования на территории автономного округа в 2024-2025 учебном году»; 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 13.11.2024 № 10-П-2398 «Об организации работы муниципальных</w:t>
      </w:r>
      <w:r>
        <w:rPr>
          <w:sz w:val="28"/>
          <w:szCs w:val="28"/>
          <w:lang w:eastAsia="en-US"/>
        </w:rPr>
        <w:t xml:space="preserve"> координаторов, координаторов государственных общеобразовательных организаций, курирующих вопросы проведения и участия обучающихся образовательных организаций автономного округа в мероприятиях </w:t>
      </w:r>
      <w:r>
        <w:rPr>
          <w:sz w:val="28"/>
          <w:szCs w:val="28"/>
          <w:lang w:eastAsia="en-US"/>
        </w:rPr>
        <w:br/>
        <w:t>по оценке качества общего образования в 2024/2025 учебном году</w:t>
      </w:r>
      <w:r>
        <w:rPr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en-US"/>
        </w:rPr>
        <w:br/>
        <w:t>(в редакции от 09.01.2025 № 10-П-4);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от 06.09.2024 № 10-П-1833 «О мероприятиях по развитию региональной системы оценки качества образования и региональных механизмов управления качеством образования, направленных </w:t>
      </w:r>
      <w:r>
        <w:rPr>
          <w:sz w:val="28"/>
          <w:szCs w:val="28"/>
          <w:lang w:eastAsia="en-US"/>
        </w:rPr>
        <w:br/>
        <w:t>на повышение качества образовательной д</w:t>
      </w:r>
      <w:r>
        <w:rPr>
          <w:sz w:val="28"/>
          <w:szCs w:val="28"/>
          <w:lang w:eastAsia="en-US"/>
        </w:rPr>
        <w:t xml:space="preserve">еятельности и образовательных </w:t>
      </w:r>
      <w:r>
        <w:rPr>
          <w:sz w:val="28"/>
          <w:szCs w:val="28"/>
          <w:lang w:eastAsia="en-US"/>
        </w:rPr>
        <w:lastRenderedPageBreak/>
        <w:t>результатов обучающихся, осваивающих образовательные программы общего образования в автономном округе на 2024/2026 годы» (в редакции приказа Департамента от 17.12.2024 № 10-П-2710);</w:t>
      </w:r>
    </w:p>
    <w:p w:rsidR="00976B82" w:rsidRDefault="00436BC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от 14.02.2025 № 10-П-255 «О проведении монит</w:t>
      </w:r>
      <w:r>
        <w:rPr>
          <w:sz w:val="28"/>
          <w:szCs w:val="28"/>
          <w:lang w:eastAsia="en-US"/>
        </w:rPr>
        <w:t xml:space="preserve">оринга качества общего образования в автономном округе в 2024/2025 учебном году»; </w:t>
      </w:r>
    </w:p>
    <w:p w:rsidR="00976B82" w:rsidRDefault="00436BCF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eastAsia="en-US"/>
        </w:rPr>
        <w:t>порядком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проведения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ВПР</w:t>
      </w:r>
      <w:r>
        <w:rPr>
          <w:spacing w:val="1"/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2025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года,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размещенным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сайте</w:t>
      </w:r>
      <w:r>
        <w:rPr>
          <w:spacing w:val="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Федерального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государственного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бюджетного</w:t>
      </w:r>
      <w:r>
        <w:rPr>
          <w:spacing w:val="60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научного</w:t>
      </w:r>
      <w:r>
        <w:rPr>
          <w:spacing w:val="62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учреждения «Федеральный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институт</w:t>
      </w:r>
      <w:r>
        <w:rPr>
          <w:spacing w:val="-5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оценки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качества</w:t>
      </w:r>
      <w:r>
        <w:rPr>
          <w:spacing w:val="-4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образования»</w:t>
      </w:r>
      <w:r>
        <w:rPr>
          <w:spacing w:val="-3"/>
          <w:sz w:val="28"/>
          <w:szCs w:val="28"/>
          <w:lang w:eastAsia="en-US"/>
        </w:rPr>
        <w:t xml:space="preserve"> </w:t>
      </w:r>
      <w:hyperlink r:id="rId7" w:tooltip="https://fioco.ru/" w:history="1">
        <w:r>
          <w:rPr>
            <w:sz w:val="28"/>
            <w:szCs w:val="28"/>
            <w:u w:val="single"/>
            <w:lang w:eastAsia="en-US"/>
          </w:rPr>
          <w:t>https://fioco.ru/</w:t>
        </w:r>
      </w:hyperlink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иными нормативными правовыми документами по вопросам организации и проведения процедур оценки качества образования федерального и регионального уровней.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общественного наблюден</w:t>
      </w:r>
      <w:r>
        <w:rPr>
          <w:sz w:val="28"/>
          <w:szCs w:val="28"/>
        </w:rPr>
        <w:t>ия формируется в целях обеспечения открытости и прозрачности процедуры   ВПР, получения объективных результатов и повышения доверия общества к процедурам проведения.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общественного наблюдения включает в себя наблюдение за процедурой проведения и про</w:t>
      </w:r>
      <w:r>
        <w:rPr>
          <w:sz w:val="28"/>
          <w:szCs w:val="28"/>
        </w:rPr>
        <w:t>веркой выполненных работ участников ВПР.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системы общественного наблюдения является привлечение представителей общественности к участию в контроле за проведением ВПР на безвозмездной основе.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>Общественными</w:t>
      </w:r>
      <w:r>
        <w:rPr>
          <w:sz w:val="28"/>
          <w:szCs w:val="28"/>
        </w:rPr>
        <w:t xml:space="preserve"> наблюдателями признаются совершеннолетние гр</w:t>
      </w:r>
      <w:r>
        <w:rPr>
          <w:sz w:val="28"/>
          <w:szCs w:val="28"/>
        </w:rPr>
        <w:t>аждане Российской Федерации (далее - граждане), получившие аккредитацию в установленном порядке.</w:t>
      </w:r>
    </w:p>
    <w:p w:rsidR="00976B82" w:rsidRDefault="00976B82">
      <w:pPr>
        <w:rPr>
          <w:sz w:val="28"/>
          <w:szCs w:val="28"/>
        </w:rPr>
      </w:pPr>
    </w:p>
    <w:p w:rsidR="00976B82" w:rsidRDefault="00436BC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II. Общественное наблюдение при проведении ВПР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Общественное</w:t>
      </w:r>
      <w:r>
        <w:rPr>
          <w:sz w:val="28"/>
          <w:szCs w:val="28"/>
        </w:rPr>
        <w:t xml:space="preserve"> наблюдение при проведении ВПР может осуществляться на всех этапах проведения и проверки экспертами работ обучающихся.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Аккредитацию граждан в качестве общественных наблюдателей при проведении ВПР осуществляют муниципальные органы управления образованием</w:t>
      </w:r>
      <w:r>
        <w:rPr>
          <w:sz w:val="28"/>
          <w:szCs w:val="28"/>
        </w:rPr>
        <w:t xml:space="preserve"> (далее – МОУО).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Для недопущения ситуации конфликта интересов в качестве независимых общественных наблюдателей при проведении ВПР не могут привлекаться (присутствовать) родители и педагоги обучающихся, принимающих участие в оценочной процедуре.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кач</w:t>
      </w:r>
      <w:r>
        <w:rPr>
          <w:sz w:val="28"/>
          <w:szCs w:val="28"/>
        </w:rPr>
        <w:t>естве общественных наблюдателей рекомендуется привлекать лица из числа:</w:t>
      </w:r>
    </w:p>
    <w:p w:rsidR="00976B82" w:rsidRDefault="00436BCF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координаторов, курирующих вопросы участия обучающихся образовательных организаций в оценочных процедурах федерального и регионального уровня;</w:t>
      </w:r>
    </w:p>
    <w:p w:rsidR="00976B82" w:rsidRDefault="00436BCF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из числа рабо</w:t>
      </w:r>
      <w:r>
        <w:rPr>
          <w:sz w:val="28"/>
          <w:szCs w:val="28"/>
        </w:rPr>
        <w:t>тников муниципального органа управления образования;</w:t>
      </w:r>
    </w:p>
    <w:p w:rsidR="00976B82" w:rsidRDefault="00436BCF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представителей из числа работников муниципального казенного учреждения «Информационно-методический центр»;</w:t>
      </w:r>
    </w:p>
    <w:p w:rsidR="00976B82" w:rsidRDefault="00436BCF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педагогических работников муниципальных образовательных организаций, не являющихся преподавателя</w:t>
      </w:r>
      <w:r>
        <w:rPr>
          <w:sz w:val="28"/>
          <w:szCs w:val="28"/>
        </w:rPr>
        <w:t>ми по соответствующему учебному предмету и не обучающих участников ВПР, участвующих в указанных процедурах;</w:t>
      </w:r>
    </w:p>
    <w:p w:rsidR="00976B82" w:rsidRDefault="00436BCF">
      <w:pPr>
        <w:numPr>
          <w:ilvl w:val="0"/>
          <w:numId w:val="2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родительской общественности, в том числе представителей управляющих советов муниципальных образовательных организаций, а также членов совета по госу</w:t>
      </w:r>
      <w:r>
        <w:rPr>
          <w:sz w:val="28"/>
          <w:szCs w:val="28"/>
        </w:rPr>
        <w:t>дарственно-общественному управлению.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Аккредитация граждан осуществляется по их личным заявлениям (приложение №1 к Порядку организации общественного наблюдения за процедурой проведения Всероссийских проверочных работ на территории Сургутского района).  З</w:t>
      </w:r>
      <w:r>
        <w:rPr>
          <w:sz w:val="28"/>
          <w:szCs w:val="28"/>
        </w:rPr>
        <w:t>аявление может быть подано также уполномоченным лицом на основании документа, удостоверяющего его личность, и оформленной в установленном порядке доверенности.</w:t>
      </w:r>
    </w:p>
    <w:p w:rsidR="00976B82" w:rsidRDefault="00436BC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заявлении указываются:</w:t>
      </w:r>
    </w:p>
    <w:p w:rsidR="00976B82" w:rsidRDefault="00436BC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наличии), пол, дата рождения, реквизиты док</w:t>
      </w:r>
      <w:r>
        <w:rPr>
          <w:sz w:val="28"/>
          <w:szCs w:val="28"/>
        </w:rPr>
        <w:t>умента, удостоверяющего личность гражданина, подавшего заявление, адреса регистрации и фактического проживания, контактный телефон;</w:t>
      </w:r>
    </w:p>
    <w:p w:rsidR="00976B82" w:rsidRDefault="00436BC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населенный пункт, название общеобразовательной организации, где гражданин желает присутствовать в качестве общественного наб</w:t>
      </w:r>
      <w:r>
        <w:rPr>
          <w:sz w:val="28"/>
          <w:szCs w:val="28"/>
        </w:rPr>
        <w:t>людателя при проведении ВПР;</w:t>
      </w:r>
    </w:p>
    <w:p w:rsidR="00976B82" w:rsidRDefault="00436BCF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данные удостоверяются личной подписью лица, подавшего заявление.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гражданином проводится </w:t>
      </w:r>
      <w:r>
        <w:rPr>
          <w:rFonts w:eastAsia="Calibri"/>
          <w:sz w:val="28"/>
          <w:szCs w:val="28"/>
        </w:rPr>
        <w:t xml:space="preserve">инструктаж по вопросам участия общественного наблюдателя в проведении ВПР ответственным организатором в </w:t>
      </w:r>
      <w:r>
        <w:rPr>
          <w:rFonts w:eastAsia="Calibri"/>
          <w:sz w:val="28"/>
          <w:szCs w:val="28"/>
        </w:rPr>
        <w:t>ОО за проведением ВПР и заверяется личной подписью.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проведения ВПР для общественных наблюдателей определяются аккредитующим органом с учетом пожеланий гражданина, указанных в его заявлении, и с учетом потребностей аккредитующих органов.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 Заявления</w:t>
      </w:r>
      <w:r>
        <w:rPr>
          <w:sz w:val="28"/>
          <w:szCs w:val="28"/>
        </w:rPr>
        <w:t xml:space="preserve"> от</w:t>
      </w:r>
      <w:r>
        <w:rPr>
          <w:sz w:val="28"/>
          <w:szCs w:val="28"/>
        </w:rPr>
        <w:tab/>
        <w:t>граждан,</w:t>
      </w:r>
      <w:r>
        <w:rPr>
          <w:sz w:val="28"/>
          <w:szCs w:val="28"/>
        </w:rPr>
        <w:tab/>
        <w:t>изъявивших</w:t>
      </w:r>
      <w:r>
        <w:rPr>
          <w:sz w:val="28"/>
          <w:szCs w:val="28"/>
        </w:rPr>
        <w:tab/>
        <w:t>желание осуществлять общественное наблюдение в местах проведения ВПР принимаются: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образовательных организациях, реализующих программы начального общего, основного общего и (или) среднего общего образования;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муниципальн</w:t>
      </w:r>
      <w:r>
        <w:rPr>
          <w:sz w:val="28"/>
          <w:szCs w:val="28"/>
        </w:rPr>
        <w:t>ом органе управления образованием.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 Подготовку общественных наблюдателей по вопросам проведения ВПР осуществляют ОО, МОУО: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Граждане проходят аккредитацию в качестве общественных наблюдателей для участия при проведении ВПР </w:t>
      </w:r>
      <w:r>
        <w:rPr>
          <w:sz w:val="28"/>
          <w:szCs w:val="28"/>
        </w:rPr>
        <w:t>(знакомятся с порядком проведения ВПР; с правилами и обязанностями общественного наблюдателя (инструкция для общественного наблюдателя в аудитории за соблюдением процедур проведения и проверки работ участников ВПР); с нормативными документами, регламентиру</w:t>
      </w:r>
      <w:r>
        <w:rPr>
          <w:sz w:val="28"/>
          <w:szCs w:val="28"/>
        </w:rPr>
        <w:t>ющими Порядок; инструктивными материалами);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ОО готовят списки общественных наблюдателей для всех классов учреждения, участвующих в ВПР, и направляют муниципальному координатору не позднее, чем за семь рабочих дней до даты начала проведения ВПР, в соо</w:t>
      </w:r>
      <w:r>
        <w:rPr>
          <w:sz w:val="28"/>
          <w:szCs w:val="28"/>
        </w:rPr>
        <w:t>тветствии с планом-графиком ВПР (приложение № 2 к Порядку организации общественного наблюдения за процедурой проведения Всероссийских проверочных работ на территории Сургутского района);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Муниципальный координатор готовит общий реестр (список  аккредит</w:t>
      </w:r>
      <w:r>
        <w:rPr>
          <w:sz w:val="28"/>
          <w:szCs w:val="28"/>
        </w:rPr>
        <w:t>ованных общественных наблюдателей) с присвоением номеров удостоверений по всем ОО,  утверждает директором департамента образования и молодёжной политики администрации Сургутского района не позднее 01.04.2025, в соответствии с планом-графиком ВПР и направля</w:t>
      </w:r>
      <w:r>
        <w:rPr>
          <w:sz w:val="28"/>
          <w:szCs w:val="28"/>
        </w:rPr>
        <w:t xml:space="preserve">ет в образовательные организации (приложение № 2 к Порядку организации </w:t>
      </w:r>
      <w:r>
        <w:rPr>
          <w:sz w:val="28"/>
          <w:szCs w:val="28"/>
        </w:rPr>
        <w:lastRenderedPageBreak/>
        <w:t>общественного наблюдения за процедурой проведения Всероссийских проверочных работ на территории Сургутского района);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ОО (ответственный организатор в ОО за проведение ВПР):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оформл</w:t>
      </w:r>
      <w:r>
        <w:rPr>
          <w:sz w:val="28"/>
          <w:szCs w:val="28"/>
        </w:rPr>
        <w:t>яет удостоверения для аккредитованных общественных наблюдателей с указанием номера удостоверения из реестра от муниципального координатора;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выдает аккредитованным общественным наблюдателям не позднее, чем за 1 рабочий день до даты проведения ВПР, в соотв</w:t>
      </w:r>
      <w:r>
        <w:rPr>
          <w:sz w:val="28"/>
          <w:szCs w:val="28"/>
        </w:rPr>
        <w:t>етствии с планом-графиком ВПР;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приложении к удостоверению (график общественного наблюдателя с присутствием на объекте для обеспечения объективности проведения процедуры ВПР на всех этапах) ставит отметки о явке общественного наблюдателя. 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Аккредитац</w:t>
      </w:r>
      <w:r>
        <w:rPr>
          <w:sz w:val="28"/>
          <w:szCs w:val="28"/>
        </w:rPr>
        <w:t>ия граждан в качестве общественных наблюдателей завершается не позднее 04.04.2025, в соответствии с планом-графиком ВПР.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</w:t>
      </w:r>
      <w:r>
        <w:rPr>
          <w:sz w:val="28"/>
          <w:szCs w:val="28"/>
        </w:rPr>
        <w:tab/>
        <w:t xml:space="preserve"> всех</w:t>
      </w:r>
      <w:r>
        <w:rPr>
          <w:sz w:val="28"/>
          <w:szCs w:val="28"/>
        </w:rPr>
        <w:tab/>
        <w:t>этапа</w:t>
      </w:r>
      <w:r>
        <w:rPr>
          <w:sz w:val="28"/>
          <w:szCs w:val="28"/>
        </w:rPr>
        <w:tab/>
        <w:t>проведения</w:t>
      </w:r>
      <w:r>
        <w:rPr>
          <w:sz w:val="28"/>
          <w:szCs w:val="28"/>
        </w:rPr>
        <w:tab/>
        <w:t xml:space="preserve"> ВПР</w:t>
      </w:r>
      <w:r>
        <w:rPr>
          <w:sz w:val="28"/>
          <w:szCs w:val="28"/>
        </w:rPr>
        <w:tab/>
        <w:t>в образовательной организации общественный наблюдатель взаимодействует с лицами, ответственными за ор</w:t>
      </w:r>
      <w:r>
        <w:rPr>
          <w:sz w:val="28"/>
          <w:szCs w:val="28"/>
        </w:rPr>
        <w:t>ганизацию и проведение ВПР, организаторами, должностными лицами МОУО, должностными лицами управления государственного контроля (надзора) в сфере образования, окружного департамента образования (при наличии).</w:t>
      </w:r>
    </w:p>
    <w:p w:rsidR="00976B82" w:rsidRDefault="00436B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Общественный наблюдатель в своей деятельност</w:t>
      </w:r>
      <w:r>
        <w:rPr>
          <w:sz w:val="28"/>
          <w:szCs w:val="28"/>
        </w:rPr>
        <w:t xml:space="preserve">и руководствуется Инструкцией для общественного наблюдателя в аудитории за соблюдением процедур проведения и проверки работ участников ВПР (раздел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3 к приказу).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Общественный наблюдатель обязан соблюдать Порядок на всех этапах проведения </w:t>
      </w:r>
      <w:r>
        <w:rPr>
          <w:sz w:val="28"/>
          <w:szCs w:val="28"/>
        </w:rPr>
        <w:t>ВПР.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Общественному наблюдателю запрещается нарушать ход подготовки и проведения работы, оказывать содействие и отвлекать участников при выполнении ими заданий, использовать средства мобильной связи, фото- и видеоаппаратуру, в том числе портативные и ка</w:t>
      </w:r>
      <w:r>
        <w:rPr>
          <w:sz w:val="28"/>
          <w:szCs w:val="28"/>
        </w:rPr>
        <w:t>рманные компьютеры, покидать кабинет и заниматься посторонними делами во время осуществления наблюдения: читать, работать на компьютере, разговаривать и т. п.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случае нарушения Порядка проведения ВПР общественный наблюдатель удаляется ответственным ор</w:t>
      </w:r>
      <w:r>
        <w:rPr>
          <w:sz w:val="28"/>
          <w:szCs w:val="28"/>
        </w:rPr>
        <w:t>ганизатором ОО из кабинета, в котором он исполняет свои обязанности.</w:t>
      </w:r>
    </w:p>
    <w:p w:rsidR="00976B82" w:rsidRDefault="00436B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Общественные наблюдатели в день проведения (в день проверки выполненных работ) ВПР заполняют протокол (ы) независимого наблюдения и передают их ответственному организатору ВПР.</w:t>
      </w:r>
    </w:p>
    <w:p w:rsidR="00976B82" w:rsidRDefault="00436B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ОО</w:t>
      </w:r>
      <w:r>
        <w:rPr>
          <w:sz w:val="28"/>
          <w:szCs w:val="28"/>
        </w:rPr>
        <w:t xml:space="preserve"> (ответственный организатор в ОО за проведением ВПР) после проведения мониторингового исследования направляют (по запросу) муниципальному координатору результаты общественного наблюдения (протоколы общественного наблюдения) (раздел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приложения 3 к прика</w:t>
      </w:r>
      <w:r>
        <w:rPr>
          <w:sz w:val="28"/>
          <w:szCs w:val="28"/>
        </w:rPr>
        <w:t>зу).</w:t>
      </w:r>
    </w:p>
    <w:p w:rsidR="00976B82" w:rsidRDefault="00976B82">
      <w:pPr>
        <w:rPr>
          <w:sz w:val="18"/>
          <w:szCs w:val="18"/>
        </w:rPr>
      </w:pPr>
    </w:p>
    <w:p w:rsidR="00976B82" w:rsidRDefault="00976B82">
      <w:pPr>
        <w:rPr>
          <w:sz w:val="18"/>
          <w:szCs w:val="18"/>
        </w:rPr>
      </w:pPr>
    </w:p>
    <w:p w:rsidR="00976B82" w:rsidRDefault="00976B82">
      <w:pPr>
        <w:rPr>
          <w:sz w:val="18"/>
          <w:szCs w:val="18"/>
        </w:rPr>
      </w:pPr>
    </w:p>
    <w:p w:rsidR="006D2D37" w:rsidRDefault="006D2D37">
      <w:pPr>
        <w:rPr>
          <w:sz w:val="18"/>
          <w:szCs w:val="18"/>
        </w:rPr>
      </w:pPr>
    </w:p>
    <w:p w:rsidR="006D2D37" w:rsidRDefault="006D2D37">
      <w:pPr>
        <w:rPr>
          <w:sz w:val="18"/>
          <w:szCs w:val="18"/>
        </w:rPr>
      </w:pPr>
      <w:bookmarkStart w:id="1" w:name="_GoBack"/>
      <w:bookmarkEnd w:id="1"/>
    </w:p>
    <w:p w:rsidR="00976B82" w:rsidRDefault="00976B82">
      <w:pPr>
        <w:rPr>
          <w:sz w:val="18"/>
          <w:szCs w:val="18"/>
        </w:rPr>
      </w:pPr>
    </w:p>
    <w:p w:rsidR="00976B82" w:rsidRDefault="00976B82">
      <w:pPr>
        <w:rPr>
          <w:sz w:val="18"/>
          <w:szCs w:val="18"/>
        </w:rPr>
      </w:pPr>
    </w:p>
    <w:p w:rsidR="00976B82" w:rsidRDefault="00976B82">
      <w:pPr>
        <w:rPr>
          <w:sz w:val="18"/>
          <w:szCs w:val="18"/>
        </w:rPr>
      </w:pPr>
    </w:p>
    <w:p w:rsidR="00976B82" w:rsidRDefault="00436BC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Приложение 1 к Порядку организации общественного наблюдения </w:t>
      </w:r>
    </w:p>
    <w:p w:rsidR="00976B82" w:rsidRDefault="00436BC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за процедурой проведения Всероссийских проверочных работ  </w:t>
      </w:r>
    </w:p>
    <w:p w:rsidR="00976B82" w:rsidRDefault="00436BCF">
      <w:pPr>
        <w:jc w:val="right"/>
        <w:rPr>
          <w:sz w:val="18"/>
          <w:szCs w:val="18"/>
        </w:rPr>
      </w:pPr>
      <w:r>
        <w:rPr>
          <w:sz w:val="18"/>
          <w:szCs w:val="18"/>
        </w:rPr>
        <w:t>на территории Сургутского района</w:t>
      </w:r>
    </w:p>
    <w:p w:rsidR="00976B82" w:rsidRDefault="00976B82">
      <w:pPr>
        <w:jc w:val="right"/>
        <w:rPr>
          <w:sz w:val="22"/>
          <w:szCs w:val="22"/>
        </w:rPr>
      </w:pPr>
    </w:p>
    <w:p w:rsidR="00976B82" w:rsidRDefault="00436BCF">
      <w:pPr>
        <w:ind w:left="4788" w:firstLine="32"/>
        <w:outlineLvl w:val="1"/>
      </w:pPr>
      <w:r>
        <w:t>Директору департамента образования</w:t>
      </w:r>
    </w:p>
    <w:p w:rsidR="00976B82" w:rsidRDefault="00436BCF">
      <w:pPr>
        <w:ind w:left="4788" w:firstLine="32"/>
        <w:outlineLvl w:val="1"/>
      </w:pPr>
      <w:r>
        <w:t xml:space="preserve">администрации Сургутского района </w:t>
      </w:r>
    </w:p>
    <w:p w:rsidR="00976B82" w:rsidRDefault="00436BCF">
      <w:pPr>
        <w:ind w:left="4788" w:firstLine="32"/>
        <w:outlineLvl w:val="1"/>
      </w:pPr>
      <w:r>
        <w:t>О.И. Кочуровой</w:t>
      </w:r>
    </w:p>
    <w:p w:rsidR="00976B82" w:rsidRDefault="00436BCF">
      <w:pPr>
        <w:ind w:left="4788" w:firstLine="32"/>
      </w:pPr>
      <w:r>
        <w:t xml:space="preserve">от </w:t>
      </w:r>
      <w:r>
        <w:rPr>
          <w:vertAlign w:val="superscript"/>
        </w:rPr>
        <w:t>____________________________________________________</w:t>
      </w:r>
    </w:p>
    <w:p w:rsidR="00976B82" w:rsidRDefault="00436BCF">
      <w:pPr>
        <w:ind w:left="4788" w:firstLine="32"/>
        <w:rPr>
          <w:i/>
          <w:sz w:val="16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</w:t>
      </w:r>
    </w:p>
    <w:p w:rsidR="00976B82" w:rsidRDefault="00436BCF">
      <w:pPr>
        <w:ind w:left="4788" w:firstLine="32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  <w:vertAlign w:val="superscript"/>
        </w:rPr>
        <w:t>__________________________________________________________________________________________</w:t>
      </w:r>
    </w:p>
    <w:p w:rsidR="00976B82" w:rsidRDefault="00436B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гражданина </w:t>
      </w:r>
    </w:p>
    <w:p w:rsidR="00976B82" w:rsidRDefault="00436BC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аккредитацию в качестве общ</w:t>
      </w:r>
      <w:r>
        <w:rPr>
          <w:sz w:val="26"/>
          <w:szCs w:val="26"/>
        </w:rPr>
        <w:t>ественного наблюдателя при проведении Всероссийских проверочных работ на территории Сургутского района в 2025 году</w:t>
      </w:r>
    </w:p>
    <w:p w:rsidR="00976B82" w:rsidRDefault="00976B82">
      <w:pPr>
        <w:tabs>
          <w:tab w:val="left" w:pos="-2268"/>
          <w:tab w:val="left" w:pos="6096"/>
        </w:tabs>
        <w:ind w:firstLine="709"/>
        <w:contextualSpacing/>
        <w:jc w:val="center"/>
        <w:rPr>
          <w:rFonts w:eastAsia="Calibri"/>
          <w:sz w:val="26"/>
          <w:szCs w:val="26"/>
        </w:rPr>
      </w:pPr>
    </w:p>
    <w:tbl>
      <w:tblPr>
        <w:tblW w:w="9559" w:type="dxa"/>
        <w:tblLook w:val="04A0" w:firstRow="1" w:lastRow="0" w:firstColumn="1" w:lastColumn="0" w:noHBand="0" w:noVBand="1"/>
      </w:tblPr>
      <w:tblGrid>
        <w:gridCol w:w="3057"/>
        <w:gridCol w:w="6298"/>
        <w:gridCol w:w="204"/>
      </w:tblGrid>
      <w:tr w:rsidR="00976B82">
        <w:trPr>
          <w:gridAfter w:val="1"/>
          <w:wAfter w:w="204" w:type="dxa"/>
        </w:trPr>
        <w:tc>
          <w:tcPr>
            <w:tcW w:w="305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Фамилия</w:t>
            </w:r>
          </w:p>
        </w:tc>
        <w:tc>
          <w:tcPr>
            <w:tcW w:w="629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 xml:space="preserve">Имя 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Отчество (при наличии)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Пол (м/ж)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Дата рождения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Адрес регистрации</w:t>
            </w:r>
          </w:p>
        </w:tc>
        <w:tc>
          <w:tcPr>
            <w:tcW w:w="6298" w:type="dxa"/>
            <w:vMerge w:val="restart"/>
            <w:tcBorders>
              <w:top w:val="single" w:sz="4" w:space="0" w:color="auto"/>
            </w:tcBorders>
            <w:vAlign w:val="center"/>
          </w:tcPr>
          <w:p w:rsidR="00976B82" w:rsidRDefault="00976B82">
            <w:pPr>
              <w:pStyle w:val="33"/>
              <w:spacing w:after="0"/>
              <w:ind w:left="0"/>
              <w:rPr>
                <w:sz w:val="18"/>
                <w:szCs w:val="18"/>
              </w:rPr>
            </w:pPr>
          </w:p>
        </w:tc>
      </w:tr>
      <w:tr w:rsidR="00976B82">
        <w:trPr>
          <w:gridAfter w:val="1"/>
          <w:wAfter w:w="204" w:type="dxa"/>
          <w:trHeight w:val="202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  <w:tc>
          <w:tcPr>
            <w:tcW w:w="6298" w:type="dxa"/>
            <w:vMerge/>
            <w:tcBorders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  <w:rPr>
                <w:sz w:val="18"/>
                <w:szCs w:val="18"/>
              </w:rPr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 xml:space="preserve">Адрес фактического </w:t>
            </w:r>
          </w:p>
        </w:tc>
        <w:tc>
          <w:tcPr>
            <w:tcW w:w="6298" w:type="dxa"/>
            <w:vMerge w:val="restart"/>
            <w:tcBorders>
              <w:top w:val="single" w:sz="4" w:space="0" w:color="auto"/>
            </w:tcBorders>
            <w:vAlign w:val="center"/>
          </w:tcPr>
          <w:p w:rsidR="00976B82" w:rsidRDefault="00976B82">
            <w:pPr>
              <w:tabs>
                <w:tab w:val="left" w:pos="-2268"/>
                <w:tab w:val="left" w:pos="6096"/>
              </w:tabs>
              <w:contextualSpacing/>
              <w:rPr>
                <w:sz w:val="18"/>
                <w:szCs w:val="18"/>
              </w:rPr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проживания</w:t>
            </w:r>
          </w:p>
        </w:tc>
        <w:tc>
          <w:tcPr>
            <w:tcW w:w="6298" w:type="dxa"/>
            <w:vMerge/>
            <w:tcBorders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Контактный телефон</w:t>
            </w: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 xml:space="preserve">Реквизиты документа, </w:t>
            </w: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 xml:space="preserve">вид документа:                          серия             номер     </w:t>
            </w: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удостоверяющего</w:t>
            </w: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дата выдачи                                         кем выдан</w:t>
            </w: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bottom w:val="single" w:sz="4" w:space="0" w:color="auto"/>
            </w:tcBorders>
            <w:vAlign w:val="bottom"/>
          </w:tcPr>
          <w:p w:rsidR="00976B82" w:rsidRDefault="00436BCF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  <w:r>
              <w:t>личность</w:t>
            </w: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contextualSpacing/>
            </w:pPr>
          </w:p>
        </w:tc>
      </w:tr>
      <w:tr w:rsidR="00976B82">
        <w:trPr>
          <w:trHeight w:val="199"/>
        </w:trPr>
        <w:tc>
          <w:tcPr>
            <w:tcW w:w="9559" w:type="dxa"/>
            <w:gridSpan w:val="3"/>
            <w:tcBorders>
              <w:bottom w:val="single" w:sz="4" w:space="0" w:color="auto"/>
            </w:tcBorders>
            <w:vAlign w:val="bottom"/>
          </w:tcPr>
          <w:p w:rsidR="00976B82" w:rsidRDefault="00436BCF">
            <w:pPr>
              <w:ind w:right="-101"/>
              <w:jc w:val="both"/>
            </w:pPr>
            <w:r>
              <w:t>Населенный пункт, название ОО где желает присутствовать гражданин в качестве общественного наблюдателя в местах проведения ВПР.______________________________</w:t>
            </w:r>
          </w:p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  <w:tr w:rsidR="00976B82">
        <w:trPr>
          <w:gridAfter w:val="1"/>
          <w:wAfter w:w="204" w:type="dxa"/>
        </w:trPr>
        <w:tc>
          <w:tcPr>
            <w:tcW w:w="30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6B82" w:rsidRDefault="00976B82">
            <w:pPr>
              <w:tabs>
                <w:tab w:val="left" w:pos="-2268"/>
                <w:tab w:val="left" w:pos="6096"/>
              </w:tabs>
              <w:spacing w:line="360" w:lineRule="auto"/>
              <w:contextualSpacing/>
            </w:pPr>
          </w:p>
        </w:tc>
      </w:tr>
    </w:tbl>
    <w:p w:rsidR="00976B82" w:rsidRDefault="00436BCF">
      <w:pPr>
        <w:jc w:val="both"/>
        <w:rPr>
          <w:iCs/>
        </w:rPr>
      </w:pPr>
      <w:r>
        <w:rPr>
          <w:iCs/>
        </w:rPr>
        <w:t>С порядком проведения ВПР ознакомлен</w:t>
      </w:r>
      <w:r>
        <w:rPr>
          <w:iCs/>
          <w:sz w:val="28"/>
          <w:szCs w:val="28"/>
        </w:rPr>
        <w:t xml:space="preserve">_______________ </w:t>
      </w:r>
      <w:r>
        <w:rPr>
          <w:i/>
          <w:iCs/>
        </w:rPr>
        <w:t>/подпись заявителя</w:t>
      </w:r>
      <w:r>
        <w:rPr>
          <w:i/>
          <w:iCs/>
          <w:sz w:val="28"/>
          <w:szCs w:val="28"/>
        </w:rPr>
        <w:t>/</w:t>
      </w:r>
    </w:p>
    <w:p w:rsidR="00976B82" w:rsidRDefault="00436BCF">
      <w:pPr>
        <w:jc w:val="both"/>
        <w:rPr>
          <w:iCs/>
          <w:sz w:val="28"/>
          <w:szCs w:val="28"/>
        </w:rPr>
      </w:pPr>
      <w:r>
        <w:rPr>
          <w:iCs/>
          <w:sz w:val="20"/>
          <w:szCs w:val="20"/>
        </w:rPr>
        <w:t>Подтверждаю отсутствие близких родственников, участвующих в написании ВПР в 20____ году  в образовательных организациях, являющихся местами проведения ВПР.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    _________________</w:t>
      </w:r>
    </w:p>
    <w:p w:rsidR="00976B82" w:rsidRDefault="00436BCF">
      <w:pPr>
        <w:jc w:val="both"/>
        <w:rPr>
          <w:sz w:val="22"/>
          <w:szCs w:val="22"/>
        </w:rPr>
      </w:pPr>
      <w:r>
        <w:t>Дата_</w:t>
      </w:r>
      <w:r>
        <w:rPr>
          <w:sz w:val="22"/>
          <w:szCs w:val="22"/>
        </w:rPr>
        <w:t xml:space="preserve">___________                 ________________          </w:t>
      </w:r>
      <w:r>
        <w:rPr>
          <w:sz w:val="22"/>
          <w:szCs w:val="22"/>
        </w:rPr>
        <w:t xml:space="preserve">           ______________________</w:t>
      </w:r>
    </w:p>
    <w:p w:rsidR="00976B82" w:rsidRDefault="00436BCF">
      <w:pPr>
        <w:jc w:val="both"/>
        <w:rPr>
          <w:sz w:val="18"/>
          <w:szCs w:val="18"/>
        </w:rPr>
      </w:pPr>
      <w:r>
        <w:rPr>
          <w:i/>
        </w:rPr>
        <w:t xml:space="preserve">                                                подпись заявителя                 расшифровка подписи</w:t>
      </w:r>
    </w:p>
    <w:p w:rsidR="00976B82" w:rsidRDefault="00436BCF">
      <w:pPr>
        <w:jc w:val="both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                                  </w:t>
      </w:r>
    </w:p>
    <w:p w:rsidR="00976B82" w:rsidRDefault="00436BCF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свое согласие на обработку моих персональных данных (Фамилия, имя, отчество, дата рождения, данные паспорта) на период проведения ВПР.</w:t>
      </w:r>
    </w:p>
    <w:p w:rsidR="00976B82" w:rsidRDefault="00436BCF">
      <w:pPr>
        <w:jc w:val="both"/>
        <w:rPr>
          <w:sz w:val="22"/>
          <w:szCs w:val="22"/>
        </w:rPr>
      </w:pPr>
      <w:r>
        <w:t>Дата_</w:t>
      </w:r>
      <w:r>
        <w:rPr>
          <w:sz w:val="22"/>
          <w:szCs w:val="22"/>
        </w:rPr>
        <w:t>___________                 ________________                     __________</w:t>
      </w:r>
      <w:r>
        <w:rPr>
          <w:sz w:val="22"/>
          <w:szCs w:val="22"/>
        </w:rPr>
        <w:t>____________</w:t>
      </w:r>
    </w:p>
    <w:p w:rsidR="00976B82" w:rsidRDefault="00436BCF">
      <w:pPr>
        <w:jc w:val="both"/>
        <w:rPr>
          <w:sz w:val="18"/>
          <w:szCs w:val="18"/>
        </w:rPr>
      </w:pPr>
      <w:r>
        <w:rPr>
          <w:i/>
        </w:rPr>
        <w:t xml:space="preserve">                                                подпись заявителя                 расшифровка подписи</w:t>
      </w:r>
    </w:p>
    <w:p w:rsidR="00976B82" w:rsidRDefault="00976B82">
      <w:pPr>
        <w:jc w:val="both"/>
        <w:rPr>
          <w:iCs/>
        </w:rPr>
      </w:pPr>
    </w:p>
    <w:p w:rsidR="00976B82" w:rsidRDefault="00436BCF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Инструктаж по вопросам участия общественного наблюдателя в проведении ВПР проведен.</w:t>
      </w:r>
    </w:p>
    <w:p w:rsidR="00976B82" w:rsidRDefault="00976B82">
      <w:pPr>
        <w:jc w:val="both"/>
        <w:rPr>
          <w:rFonts w:eastAsia="Calibri"/>
          <w:sz w:val="20"/>
          <w:szCs w:val="20"/>
        </w:rPr>
      </w:pPr>
    </w:p>
    <w:p w:rsidR="00976B82" w:rsidRDefault="00436BCF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  <w:r>
        <w:rPr>
          <w:i/>
        </w:rPr>
        <w:t>___________________________</w:t>
      </w:r>
    </w:p>
    <w:p w:rsidR="00976B82" w:rsidRDefault="00436BCF">
      <w:pPr>
        <w:jc w:val="both"/>
        <w:rPr>
          <w:sz w:val="22"/>
          <w:szCs w:val="22"/>
          <w:vertAlign w:val="superscript"/>
        </w:rPr>
      </w:pPr>
      <w:r>
        <w:rPr>
          <w:i/>
          <w:vertAlign w:val="superscript"/>
        </w:rPr>
        <w:t xml:space="preserve">                                (дата)                                                                                       </w:t>
      </w:r>
    </w:p>
    <w:p w:rsidR="00976B82" w:rsidRDefault="00436BCF">
      <w:pPr>
        <w:jc w:val="both"/>
        <w:rPr>
          <w:i/>
        </w:rPr>
      </w:pPr>
      <w:r>
        <w:rPr>
          <w:i/>
        </w:rPr>
        <w:t xml:space="preserve">муниципальный координатор </w:t>
      </w:r>
    </w:p>
    <w:p w:rsidR="00976B82" w:rsidRDefault="00436BCF">
      <w:pPr>
        <w:jc w:val="both"/>
        <w:rPr>
          <w:i/>
        </w:rPr>
      </w:pPr>
      <w:r>
        <w:rPr>
          <w:i/>
        </w:rPr>
        <w:t>или отв. лицо в ОО за проведение ВПР_____________________/_______________________/</w:t>
      </w:r>
    </w:p>
    <w:p w:rsidR="00976B82" w:rsidRDefault="00976B82">
      <w:pPr>
        <w:jc w:val="both"/>
        <w:rPr>
          <w:vertAlign w:val="superscript"/>
        </w:rPr>
      </w:pPr>
    </w:p>
    <w:p w:rsidR="00976B82" w:rsidRDefault="00976B82">
      <w:pPr>
        <w:jc w:val="both"/>
        <w:rPr>
          <w:sz w:val="18"/>
          <w:szCs w:val="18"/>
          <w:vertAlign w:val="superscript"/>
        </w:rPr>
      </w:pPr>
    </w:p>
    <w:p w:rsidR="00976B82" w:rsidRDefault="00436BCF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2 к Пор</w:t>
      </w:r>
      <w:r>
        <w:rPr>
          <w:sz w:val="18"/>
          <w:szCs w:val="18"/>
        </w:rPr>
        <w:t xml:space="preserve">ядку организации общественного наблюдения </w:t>
      </w:r>
    </w:p>
    <w:p w:rsidR="00976B82" w:rsidRDefault="00436BC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за процедурой проведения Всероссийских проверочных работ  </w:t>
      </w:r>
    </w:p>
    <w:p w:rsidR="00976B82" w:rsidRDefault="00436BCF">
      <w:pPr>
        <w:jc w:val="right"/>
        <w:rPr>
          <w:sz w:val="18"/>
          <w:szCs w:val="18"/>
        </w:rPr>
      </w:pPr>
      <w:r>
        <w:rPr>
          <w:sz w:val="18"/>
          <w:szCs w:val="18"/>
        </w:rPr>
        <w:t>на территории Сургутского района</w:t>
      </w:r>
    </w:p>
    <w:p w:rsidR="00976B82" w:rsidRDefault="00976B82">
      <w:pPr>
        <w:jc w:val="both"/>
        <w:rPr>
          <w:sz w:val="18"/>
          <w:szCs w:val="18"/>
          <w:vertAlign w:val="superscript"/>
        </w:rPr>
      </w:pPr>
    </w:p>
    <w:p w:rsidR="00976B82" w:rsidRDefault="00436B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лиц, </w:t>
      </w:r>
    </w:p>
    <w:p w:rsidR="00976B82" w:rsidRDefault="00436BCF">
      <w:pPr>
        <w:jc w:val="center"/>
        <w:rPr>
          <w:sz w:val="26"/>
          <w:szCs w:val="26"/>
        </w:rPr>
      </w:pPr>
      <w:r>
        <w:rPr>
          <w:sz w:val="28"/>
          <w:szCs w:val="28"/>
        </w:rPr>
        <w:t>аккредитованных</w:t>
      </w:r>
      <w:r>
        <w:rPr>
          <w:sz w:val="26"/>
          <w:szCs w:val="26"/>
        </w:rPr>
        <w:t xml:space="preserve"> в качестве общественных наблюдателей </w:t>
      </w:r>
    </w:p>
    <w:p w:rsidR="00976B82" w:rsidRDefault="00436BC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для обеспечения объективности при проведении </w:t>
      </w:r>
    </w:p>
    <w:p w:rsidR="00976B82" w:rsidRDefault="00436BCF">
      <w:pPr>
        <w:jc w:val="center"/>
        <w:rPr>
          <w:sz w:val="26"/>
          <w:szCs w:val="26"/>
        </w:rPr>
      </w:pPr>
      <w:r>
        <w:rPr>
          <w:sz w:val="26"/>
          <w:szCs w:val="26"/>
        </w:rPr>
        <w:t>Всеросс</w:t>
      </w:r>
      <w:r>
        <w:rPr>
          <w:sz w:val="26"/>
          <w:szCs w:val="26"/>
        </w:rPr>
        <w:t xml:space="preserve">ийских проверочных работ в общеобразовательных организациях </w:t>
      </w:r>
    </w:p>
    <w:p w:rsidR="00976B82" w:rsidRDefault="00436BCF">
      <w:pPr>
        <w:jc w:val="center"/>
        <w:rPr>
          <w:sz w:val="26"/>
          <w:szCs w:val="26"/>
        </w:rPr>
      </w:pPr>
      <w:r>
        <w:rPr>
          <w:sz w:val="26"/>
          <w:szCs w:val="26"/>
        </w:rPr>
        <w:t>на территории Сургутского района в 2025 году</w:t>
      </w:r>
    </w:p>
    <w:p w:rsidR="00976B82" w:rsidRDefault="00976B82">
      <w:pPr>
        <w:jc w:val="center"/>
        <w:rPr>
          <w:sz w:val="26"/>
          <w:szCs w:val="26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16"/>
        <w:gridCol w:w="1864"/>
        <w:gridCol w:w="2387"/>
        <w:gridCol w:w="1606"/>
        <w:gridCol w:w="2872"/>
      </w:tblGrid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№ п/п</w:t>
            </w:r>
          </w:p>
        </w:tc>
        <w:tc>
          <w:tcPr>
            <w:tcW w:w="1864" w:type="dxa"/>
          </w:tcPr>
          <w:p w:rsidR="00976B82" w:rsidRDefault="00436BCF">
            <w:pPr>
              <w:jc w:val="center"/>
            </w:pPr>
            <w:r>
              <w:t xml:space="preserve">№ </w:t>
            </w:r>
          </w:p>
          <w:p w:rsidR="00976B82" w:rsidRDefault="00436BCF">
            <w:pPr>
              <w:jc w:val="center"/>
            </w:pPr>
            <w:r>
              <w:t>удостоверения*</w:t>
            </w:r>
          </w:p>
        </w:tc>
        <w:tc>
          <w:tcPr>
            <w:tcW w:w="2387" w:type="dxa"/>
          </w:tcPr>
          <w:p w:rsidR="00976B82" w:rsidRDefault="00436BCF">
            <w:pPr>
              <w:jc w:val="center"/>
            </w:pPr>
            <w:r>
              <w:t xml:space="preserve">Ф.И.О. </w:t>
            </w:r>
          </w:p>
          <w:p w:rsidR="00976B82" w:rsidRDefault="00436BCF">
            <w:pPr>
              <w:jc w:val="center"/>
            </w:pPr>
            <w:r>
              <w:t>общественного наблюдателя</w:t>
            </w:r>
          </w:p>
        </w:tc>
        <w:tc>
          <w:tcPr>
            <w:tcW w:w="1606" w:type="dxa"/>
          </w:tcPr>
          <w:p w:rsidR="00976B82" w:rsidRDefault="00436BCF">
            <w:pPr>
              <w:jc w:val="center"/>
            </w:pPr>
            <w:r>
              <w:t>Данные паспорта (серия, номер)</w:t>
            </w:r>
          </w:p>
        </w:tc>
        <w:tc>
          <w:tcPr>
            <w:tcW w:w="2872" w:type="dxa"/>
          </w:tcPr>
          <w:p w:rsidR="00976B82" w:rsidRDefault="00436BCF">
            <w:pPr>
              <w:jc w:val="center"/>
            </w:pPr>
            <w:r>
              <w:t>Название ОО, где будет присутствовать в качестве общественно</w:t>
            </w:r>
            <w:r>
              <w:t>го наблюдателя на процедурах ВПР</w:t>
            </w: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1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2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3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4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5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6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  <w:tr w:rsidR="00976B82">
        <w:tc>
          <w:tcPr>
            <w:tcW w:w="616" w:type="dxa"/>
          </w:tcPr>
          <w:p w:rsidR="00976B82" w:rsidRDefault="00436BCF">
            <w:pPr>
              <w:jc w:val="center"/>
            </w:pPr>
            <w:r>
              <w:t>7 и т.д.</w:t>
            </w:r>
          </w:p>
        </w:tc>
        <w:tc>
          <w:tcPr>
            <w:tcW w:w="1864" w:type="dxa"/>
          </w:tcPr>
          <w:p w:rsidR="00976B82" w:rsidRDefault="00976B82">
            <w:pPr>
              <w:jc w:val="both"/>
            </w:pPr>
          </w:p>
        </w:tc>
        <w:tc>
          <w:tcPr>
            <w:tcW w:w="2387" w:type="dxa"/>
          </w:tcPr>
          <w:p w:rsidR="00976B82" w:rsidRDefault="00976B82">
            <w:pPr>
              <w:jc w:val="both"/>
            </w:pPr>
          </w:p>
        </w:tc>
        <w:tc>
          <w:tcPr>
            <w:tcW w:w="1606" w:type="dxa"/>
          </w:tcPr>
          <w:p w:rsidR="00976B82" w:rsidRDefault="00976B82">
            <w:pPr>
              <w:jc w:val="both"/>
            </w:pPr>
          </w:p>
        </w:tc>
        <w:tc>
          <w:tcPr>
            <w:tcW w:w="2872" w:type="dxa"/>
          </w:tcPr>
          <w:p w:rsidR="00976B82" w:rsidRDefault="00976B82">
            <w:pPr>
              <w:jc w:val="both"/>
            </w:pPr>
          </w:p>
        </w:tc>
      </w:tr>
    </w:tbl>
    <w:p w:rsidR="00976B82" w:rsidRDefault="00436BCF">
      <w:pPr>
        <w:jc w:val="both"/>
        <w:rPr>
          <w:sz w:val="20"/>
          <w:szCs w:val="20"/>
        </w:rPr>
      </w:pPr>
      <w:r>
        <w:rPr>
          <w:sz w:val="26"/>
          <w:szCs w:val="26"/>
        </w:rPr>
        <w:t>*</w:t>
      </w:r>
      <w:r>
        <w:rPr>
          <w:sz w:val="20"/>
          <w:szCs w:val="20"/>
        </w:rPr>
        <w:t>Заполняет муниципальный координатор</w:t>
      </w:r>
    </w:p>
    <w:p w:rsidR="00976B82" w:rsidRDefault="00976B82">
      <w:pPr>
        <w:jc w:val="both"/>
        <w:rPr>
          <w:sz w:val="20"/>
          <w:szCs w:val="20"/>
        </w:rPr>
      </w:pPr>
    </w:p>
    <w:p w:rsidR="00976B82" w:rsidRDefault="00976B82">
      <w:pPr>
        <w:jc w:val="both"/>
        <w:rPr>
          <w:sz w:val="20"/>
          <w:szCs w:val="20"/>
        </w:rPr>
      </w:pPr>
    </w:p>
    <w:p w:rsidR="00976B82" w:rsidRDefault="00436BC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Муниципальный координатор                                                                           </w:t>
      </w:r>
      <w:r>
        <w:rPr>
          <w:sz w:val="20"/>
          <w:szCs w:val="20"/>
        </w:rPr>
        <w:t xml:space="preserve">                              Л.В. Петухова                                                                                                       </w:t>
      </w:r>
    </w:p>
    <w:p w:rsidR="00976B82" w:rsidRDefault="00976B82">
      <w:pPr>
        <w:tabs>
          <w:tab w:val="left" w:pos="-2268"/>
          <w:tab w:val="left" w:pos="6096"/>
        </w:tabs>
        <w:contextualSpacing/>
        <w:rPr>
          <w:rFonts w:eastAsia="Calibri"/>
          <w:sz w:val="26"/>
          <w:szCs w:val="26"/>
        </w:rPr>
      </w:pPr>
    </w:p>
    <w:p w:rsidR="00976B82" w:rsidRDefault="00976B82">
      <w:pPr>
        <w:tabs>
          <w:tab w:val="left" w:pos="-2268"/>
          <w:tab w:val="left" w:pos="6096"/>
        </w:tabs>
        <w:contextualSpacing/>
        <w:rPr>
          <w:rFonts w:eastAsia="Calibri"/>
          <w:sz w:val="26"/>
          <w:szCs w:val="26"/>
        </w:rPr>
      </w:pPr>
    </w:p>
    <w:p w:rsidR="00976B82" w:rsidRDefault="00436BCF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департамента                                                                О.И. Кочурова</w:t>
      </w:r>
    </w:p>
    <w:p w:rsidR="00976B82" w:rsidRDefault="00976B82">
      <w:pPr>
        <w:jc w:val="both"/>
        <w:rPr>
          <w:sz w:val="28"/>
          <w:szCs w:val="28"/>
        </w:rPr>
      </w:pPr>
    </w:p>
    <w:p w:rsidR="00976B82" w:rsidRDefault="00436BC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>
        <w:rPr>
          <w:sz w:val="28"/>
          <w:szCs w:val="28"/>
        </w:rPr>
        <w:t>___________</w:t>
      </w:r>
    </w:p>
    <w:p w:rsidR="00976B82" w:rsidRDefault="00436B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            (дата)</w:t>
      </w:r>
      <w:r>
        <w:rPr>
          <w:sz w:val="28"/>
          <w:szCs w:val="28"/>
        </w:rPr>
        <w:t xml:space="preserve">        </w:t>
      </w:r>
    </w:p>
    <w:p w:rsidR="00976B82" w:rsidRDefault="00976B82">
      <w:pPr>
        <w:jc w:val="both"/>
        <w:rPr>
          <w:sz w:val="28"/>
          <w:szCs w:val="28"/>
        </w:rPr>
      </w:pPr>
    </w:p>
    <w:sectPr w:rsidR="00976B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BCF" w:rsidRDefault="00436BCF">
      <w:r>
        <w:separator/>
      </w:r>
    </w:p>
  </w:endnote>
  <w:endnote w:type="continuationSeparator" w:id="0">
    <w:p w:rsidR="00436BCF" w:rsidRDefault="0043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BCF" w:rsidRDefault="00436BCF">
      <w:r>
        <w:separator/>
      </w:r>
    </w:p>
  </w:footnote>
  <w:footnote w:type="continuationSeparator" w:id="0">
    <w:p w:rsidR="00436BCF" w:rsidRDefault="0043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724B"/>
    <w:multiLevelType w:val="hybridMultilevel"/>
    <w:tmpl w:val="E20C9AB6"/>
    <w:lvl w:ilvl="0" w:tplc="D1508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C3EC8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56CE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B2877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660F9D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19442A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6A88E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98537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822C6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CD3770"/>
    <w:multiLevelType w:val="hybridMultilevel"/>
    <w:tmpl w:val="125A71F4"/>
    <w:lvl w:ilvl="0" w:tplc="39B08F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7E8449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4E828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1DEABD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E7AC3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23E6CB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2AD7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8479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38AA70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CC1504C"/>
    <w:multiLevelType w:val="hybridMultilevel"/>
    <w:tmpl w:val="7F0C95AC"/>
    <w:lvl w:ilvl="0" w:tplc="4CA0029C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977A927C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4DB693F4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9FCA9CF8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6E98504A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BBC27B96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CBAAB352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FA4E2180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ADFABC62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82"/>
    <w:rsid w:val="00436BCF"/>
    <w:rsid w:val="00541887"/>
    <w:rsid w:val="006D2D37"/>
    <w:rsid w:val="0097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8613"/>
  <w15:docId w15:val="{A4171F64-4ECA-49A9-B959-B4302313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link w:val="34"/>
    <w:unhideWhenUsed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9">
    <w:name w:val="Balloon Text"/>
    <w:basedOn w:val="a"/>
    <w:link w:val="af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table" w:styleId="afb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oc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 Наталья Андреевна</dc:creator>
  <cp:keywords/>
  <dc:description/>
  <cp:lastModifiedBy>On</cp:lastModifiedBy>
  <cp:revision>2</cp:revision>
  <dcterms:created xsi:type="dcterms:W3CDTF">2025-03-24T06:31:00Z</dcterms:created>
  <dcterms:modified xsi:type="dcterms:W3CDTF">2025-03-24T06:31:00Z</dcterms:modified>
</cp:coreProperties>
</file>